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4C49C" w14:textId="77777777" w:rsidR="00122D08" w:rsidRPr="005D53E8" w:rsidRDefault="00C370B0" w:rsidP="007257C9">
      <w:pPr>
        <w:rPr>
          <w:rFonts w:ascii="Arial" w:hAnsi="Arial" w:cs="Arial"/>
          <w:b/>
          <w:sz w:val="24"/>
          <w:szCs w:val="24"/>
        </w:rPr>
      </w:pPr>
      <w:r w:rsidRPr="005D53E8">
        <w:rPr>
          <w:rFonts w:ascii="Arial" w:hAnsi="Arial" w:cs="Arial"/>
          <w:b/>
          <w:sz w:val="24"/>
          <w:szCs w:val="24"/>
        </w:rPr>
        <w:t>Chapter 2 Seminar activity</w:t>
      </w:r>
      <w:r w:rsidR="007239B6">
        <w:rPr>
          <w:rFonts w:ascii="Arial" w:hAnsi="Arial" w:cs="Arial"/>
          <w:b/>
          <w:sz w:val="24"/>
          <w:szCs w:val="24"/>
        </w:rPr>
        <w:t xml:space="preserve"> 4</w:t>
      </w:r>
      <w:r w:rsidRPr="005D53E8">
        <w:rPr>
          <w:rFonts w:ascii="Arial" w:hAnsi="Arial" w:cs="Arial"/>
          <w:b/>
          <w:sz w:val="24"/>
          <w:szCs w:val="24"/>
        </w:rPr>
        <w:t xml:space="preserve"> – </w:t>
      </w:r>
      <w:r w:rsidR="001E21C1">
        <w:rPr>
          <w:rFonts w:ascii="Arial" w:hAnsi="Arial" w:cs="Arial"/>
          <w:b/>
          <w:sz w:val="24"/>
          <w:szCs w:val="24"/>
        </w:rPr>
        <w:t>Dysfunctions of bureaucracy</w:t>
      </w:r>
    </w:p>
    <w:p w14:paraId="77B779E6" w14:textId="77777777" w:rsidR="00C370B0" w:rsidRPr="005D53E8" w:rsidRDefault="00C370B0" w:rsidP="007257C9">
      <w:pPr>
        <w:rPr>
          <w:rFonts w:ascii="Arial" w:hAnsi="Arial" w:cs="Arial"/>
          <w:b/>
          <w:sz w:val="24"/>
          <w:szCs w:val="24"/>
        </w:rPr>
      </w:pPr>
    </w:p>
    <w:p w14:paraId="54CC559A" w14:textId="77777777" w:rsidR="00C370B0" w:rsidRPr="005D53E8" w:rsidRDefault="00C370B0" w:rsidP="007257C9">
      <w:pPr>
        <w:rPr>
          <w:rFonts w:ascii="Arial" w:hAnsi="Arial" w:cs="Arial"/>
          <w:b/>
          <w:sz w:val="24"/>
          <w:szCs w:val="24"/>
        </w:rPr>
      </w:pPr>
      <w:r w:rsidRPr="005D53E8">
        <w:rPr>
          <w:rFonts w:ascii="Arial" w:hAnsi="Arial" w:cs="Arial"/>
          <w:b/>
          <w:sz w:val="24"/>
          <w:szCs w:val="24"/>
        </w:rPr>
        <w:t>Tutor notes</w:t>
      </w:r>
    </w:p>
    <w:p w14:paraId="3DFCE843" w14:textId="77777777" w:rsidR="00C370B0" w:rsidRDefault="00C370B0" w:rsidP="007257C9">
      <w:pPr>
        <w:rPr>
          <w:rFonts w:ascii="Arial" w:hAnsi="Arial" w:cs="Arial"/>
          <w:sz w:val="24"/>
          <w:szCs w:val="24"/>
        </w:rPr>
      </w:pPr>
    </w:p>
    <w:p w14:paraId="2A671AB9" w14:textId="77777777" w:rsidR="00C370B0" w:rsidRDefault="00C370B0" w:rsidP="007257C9">
      <w:pPr>
        <w:rPr>
          <w:rFonts w:ascii="Arial" w:hAnsi="Arial" w:cs="Arial"/>
          <w:sz w:val="24"/>
          <w:szCs w:val="24"/>
        </w:rPr>
      </w:pPr>
      <w:r>
        <w:rPr>
          <w:rFonts w:ascii="Arial" w:hAnsi="Arial" w:cs="Arial"/>
          <w:sz w:val="24"/>
          <w:szCs w:val="24"/>
        </w:rPr>
        <w:t xml:space="preserve">Duration – </w:t>
      </w:r>
      <w:r w:rsidR="001E21C1">
        <w:rPr>
          <w:rFonts w:ascii="Arial" w:hAnsi="Arial" w:cs="Arial"/>
          <w:sz w:val="24"/>
          <w:szCs w:val="24"/>
        </w:rPr>
        <w:t>Variable</w:t>
      </w:r>
      <w:r>
        <w:rPr>
          <w:rFonts w:ascii="Arial" w:hAnsi="Arial" w:cs="Arial"/>
          <w:sz w:val="24"/>
          <w:szCs w:val="24"/>
        </w:rPr>
        <w:t xml:space="preserve"> </w:t>
      </w:r>
    </w:p>
    <w:p w14:paraId="4AAFD277" w14:textId="77777777" w:rsidR="00393E7B" w:rsidRDefault="00393E7B" w:rsidP="00F86FAE">
      <w:pPr>
        <w:rPr>
          <w:rFonts w:ascii="Arial" w:hAnsi="Arial" w:cs="Arial"/>
          <w:sz w:val="24"/>
          <w:szCs w:val="24"/>
        </w:rPr>
      </w:pPr>
    </w:p>
    <w:p w14:paraId="4EC49C18" w14:textId="77777777" w:rsidR="001E21C1" w:rsidRDefault="001E21C1" w:rsidP="00F86FAE">
      <w:pPr>
        <w:rPr>
          <w:rFonts w:ascii="Arial" w:hAnsi="Arial" w:cs="Arial"/>
          <w:sz w:val="24"/>
          <w:szCs w:val="24"/>
        </w:rPr>
      </w:pPr>
    </w:p>
    <w:p w14:paraId="67A53675" w14:textId="2E3C1167" w:rsidR="001E21C1" w:rsidRPr="009B57BD" w:rsidRDefault="001E21C1" w:rsidP="00F86FAE">
      <w:pPr>
        <w:rPr>
          <w:rFonts w:ascii="Arial" w:hAnsi="Arial" w:cs="Arial"/>
          <w:b/>
          <w:sz w:val="24"/>
          <w:szCs w:val="24"/>
        </w:rPr>
      </w:pPr>
      <w:r w:rsidRPr="009B57BD">
        <w:rPr>
          <w:rFonts w:ascii="Arial" w:hAnsi="Arial" w:cs="Arial"/>
          <w:b/>
          <w:sz w:val="24"/>
          <w:szCs w:val="24"/>
        </w:rPr>
        <w:t xml:space="preserve">Exercise </w:t>
      </w:r>
      <w:r w:rsidR="00CD636A">
        <w:rPr>
          <w:rFonts w:ascii="Arial" w:hAnsi="Arial" w:cs="Arial"/>
          <w:b/>
          <w:sz w:val="24"/>
          <w:szCs w:val="24"/>
        </w:rPr>
        <w:t>A</w:t>
      </w:r>
      <w:r w:rsidRPr="009B57BD">
        <w:rPr>
          <w:rFonts w:ascii="Arial" w:hAnsi="Arial" w:cs="Arial"/>
          <w:b/>
          <w:sz w:val="24"/>
          <w:szCs w:val="24"/>
        </w:rPr>
        <w:t xml:space="preserve">: </w:t>
      </w:r>
      <w:r w:rsidR="009B57BD" w:rsidRPr="009B57BD">
        <w:rPr>
          <w:rFonts w:ascii="Arial" w:hAnsi="Arial" w:cs="Arial"/>
          <w:b/>
          <w:sz w:val="24"/>
          <w:szCs w:val="24"/>
        </w:rPr>
        <w:t>Red tape (Variable)</w:t>
      </w:r>
    </w:p>
    <w:p w14:paraId="48271C5E" w14:textId="77777777" w:rsidR="009B57BD" w:rsidRDefault="009B57BD" w:rsidP="00F86FAE">
      <w:pPr>
        <w:rPr>
          <w:rFonts w:ascii="Arial" w:hAnsi="Arial" w:cs="Arial"/>
          <w:sz w:val="24"/>
          <w:szCs w:val="24"/>
        </w:rPr>
      </w:pPr>
    </w:p>
    <w:p w14:paraId="1F781146" w14:textId="29450EA1" w:rsidR="009B57BD" w:rsidRPr="009B57BD" w:rsidRDefault="009B57BD" w:rsidP="00D17B5B">
      <w:pPr>
        <w:jc w:val="both"/>
        <w:rPr>
          <w:rFonts w:ascii="Arial" w:hAnsi="Arial" w:cs="Arial"/>
          <w:sz w:val="24"/>
          <w:szCs w:val="24"/>
        </w:rPr>
      </w:pPr>
      <w:r>
        <w:rPr>
          <w:rFonts w:ascii="Arial" w:hAnsi="Arial" w:cs="Arial"/>
          <w:sz w:val="24"/>
          <w:szCs w:val="24"/>
        </w:rPr>
        <w:t>This exercise gets students to think about how bureaucracy – part</w:t>
      </w:r>
      <w:r w:rsidR="00817361">
        <w:rPr>
          <w:rFonts w:ascii="Arial" w:hAnsi="Arial" w:cs="Arial"/>
          <w:sz w:val="24"/>
          <w:szCs w:val="24"/>
        </w:rPr>
        <w:t xml:space="preserve">icularly rules and paperwork </w:t>
      </w:r>
      <w:r w:rsidR="00D17B5B">
        <w:rPr>
          <w:rFonts w:ascii="Arial" w:hAnsi="Arial" w:cs="Arial"/>
          <w:sz w:val="24"/>
          <w:szCs w:val="24"/>
        </w:rPr>
        <w:t xml:space="preserve">– </w:t>
      </w:r>
      <w:r>
        <w:rPr>
          <w:rFonts w:ascii="Arial" w:hAnsi="Arial" w:cs="Arial"/>
          <w:sz w:val="24"/>
          <w:szCs w:val="24"/>
        </w:rPr>
        <w:t xml:space="preserve">gets in the way of workers </w:t>
      </w:r>
      <w:r w:rsidRPr="009B57BD">
        <w:rPr>
          <w:rFonts w:ascii="Arial" w:hAnsi="Arial" w:cs="Arial"/>
          <w:sz w:val="24"/>
          <w:szCs w:val="24"/>
        </w:rPr>
        <w:t>doing their jobs</w:t>
      </w:r>
      <w:r w:rsidR="00D17B5B">
        <w:rPr>
          <w:rFonts w:ascii="Arial" w:hAnsi="Arial" w:cs="Arial"/>
          <w:sz w:val="24"/>
          <w:szCs w:val="24"/>
        </w:rPr>
        <w:t>;</w:t>
      </w:r>
      <w:r w:rsidRPr="009B57BD">
        <w:rPr>
          <w:rFonts w:ascii="Arial" w:hAnsi="Arial" w:cs="Arial"/>
          <w:sz w:val="24"/>
          <w:szCs w:val="24"/>
        </w:rPr>
        <w:t xml:space="preserve"> red tape which can lead to the </w:t>
      </w:r>
      <w:r w:rsidR="000D0FC0">
        <w:rPr>
          <w:rFonts w:ascii="Arial" w:hAnsi="Arial" w:cs="Arial"/>
          <w:sz w:val="24"/>
          <w:szCs w:val="24"/>
        </w:rPr>
        <w:t xml:space="preserve">level of </w:t>
      </w:r>
      <w:r w:rsidRPr="009B57BD">
        <w:rPr>
          <w:rFonts w:ascii="Arial" w:hAnsi="Arial" w:cs="Arial"/>
          <w:sz w:val="24"/>
          <w:szCs w:val="24"/>
        </w:rPr>
        <w:t>service deteriorating.</w:t>
      </w:r>
    </w:p>
    <w:p w14:paraId="5C3B7D13" w14:textId="77777777" w:rsidR="009B57BD" w:rsidRPr="009B57BD" w:rsidRDefault="009B57BD" w:rsidP="00F86FAE">
      <w:pPr>
        <w:rPr>
          <w:rFonts w:ascii="Arial" w:hAnsi="Arial" w:cs="Arial"/>
          <w:sz w:val="24"/>
          <w:szCs w:val="24"/>
        </w:rPr>
      </w:pPr>
    </w:p>
    <w:p w14:paraId="713A2927" w14:textId="77777777" w:rsidR="009B57BD" w:rsidRPr="009B57BD" w:rsidRDefault="009B57BD" w:rsidP="00F86FAE">
      <w:pPr>
        <w:rPr>
          <w:rFonts w:ascii="Arial" w:hAnsi="Arial" w:cs="Arial"/>
          <w:sz w:val="24"/>
          <w:szCs w:val="24"/>
        </w:rPr>
      </w:pPr>
      <w:r w:rsidRPr="009B57BD">
        <w:rPr>
          <w:rFonts w:ascii="Arial" w:hAnsi="Arial" w:cs="Arial"/>
          <w:sz w:val="24"/>
          <w:szCs w:val="24"/>
        </w:rPr>
        <w:t>A short, in-class version</w:t>
      </w:r>
      <w:r w:rsidR="00817361">
        <w:rPr>
          <w:rFonts w:ascii="Arial" w:hAnsi="Arial" w:cs="Arial"/>
          <w:sz w:val="24"/>
          <w:szCs w:val="24"/>
        </w:rPr>
        <w:t xml:space="preserve"> can be done with two short, on</w:t>
      </w:r>
      <w:r w:rsidRPr="009B57BD">
        <w:rPr>
          <w:rFonts w:ascii="Arial" w:hAnsi="Arial" w:cs="Arial"/>
          <w:sz w:val="24"/>
          <w:szCs w:val="24"/>
        </w:rPr>
        <w:t>line articles which examine:</w:t>
      </w:r>
    </w:p>
    <w:p w14:paraId="5F49A28B" w14:textId="77777777" w:rsidR="009B57BD" w:rsidRPr="009B57BD" w:rsidRDefault="009B57BD" w:rsidP="00F86FAE">
      <w:pPr>
        <w:rPr>
          <w:rFonts w:ascii="Arial" w:hAnsi="Arial" w:cs="Arial"/>
          <w:sz w:val="24"/>
          <w:szCs w:val="24"/>
        </w:rPr>
      </w:pPr>
    </w:p>
    <w:p w14:paraId="26EDA58F" w14:textId="77777777" w:rsidR="009B57BD" w:rsidRPr="009B57BD" w:rsidRDefault="009B57BD" w:rsidP="00F86FAE">
      <w:pPr>
        <w:rPr>
          <w:rFonts w:ascii="Arial" w:hAnsi="Arial" w:cs="Arial"/>
          <w:sz w:val="24"/>
          <w:szCs w:val="24"/>
        </w:rPr>
      </w:pPr>
      <w:r w:rsidRPr="009B57BD">
        <w:rPr>
          <w:rFonts w:ascii="Arial" w:hAnsi="Arial" w:cs="Arial"/>
          <w:sz w:val="24"/>
          <w:szCs w:val="24"/>
        </w:rPr>
        <w:t xml:space="preserve">Police force: </w:t>
      </w:r>
      <w:r w:rsidRPr="009B57BD">
        <w:rPr>
          <w:rFonts w:ascii="Arial" w:hAnsi="Arial" w:cs="Arial"/>
          <w:sz w:val="24"/>
          <w:szCs w:val="24"/>
        </w:rPr>
        <w:tab/>
      </w:r>
      <w:hyperlink r:id="rId10" w:history="1">
        <w:r w:rsidRPr="009B57BD">
          <w:rPr>
            <w:rStyle w:val="Hyperlink"/>
            <w:rFonts w:ascii="Arial" w:hAnsi="Arial" w:cs="Arial"/>
            <w:sz w:val="24"/>
            <w:szCs w:val="24"/>
          </w:rPr>
          <w:t>http://www.bbc.co.uk/news/10471566</w:t>
        </w:r>
      </w:hyperlink>
    </w:p>
    <w:p w14:paraId="05F52A7B" w14:textId="77777777" w:rsidR="009B57BD" w:rsidRPr="009B57BD" w:rsidRDefault="009B57BD" w:rsidP="00F86FAE">
      <w:pPr>
        <w:rPr>
          <w:rFonts w:ascii="Arial" w:hAnsi="Arial" w:cs="Arial"/>
          <w:sz w:val="24"/>
          <w:szCs w:val="24"/>
        </w:rPr>
      </w:pPr>
      <w:r w:rsidRPr="009B57BD">
        <w:rPr>
          <w:rFonts w:ascii="Arial" w:hAnsi="Arial" w:cs="Arial"/>
          <w:sz w:val="24"/>
          <w:szCs w:val="24"/>
        </w:rPr>
        <w:t>Social work:</w:t>
      </w:r>
      <w:r w:rsidRPr="009B57BD">
        <w:rPr>
          <w:rFonts w:ascii="Arial" w:hAnsi="Arial" w:cs="Arial"/>
          <w:sz w:val="24"/>
          <w:szCs w:val="24"/>
        </w:rPr>
        <w:tab/>
      </w:r>
      <w:hyperlink r:id="rId11" w:history="1">
        <w:r w:rsidRPr="009B57BD">
          <w:rPr>
            <w:rStyle w:val="Hyperlink"/>
            <w:rFonts w:ascii="Arial" w:hAnsi="Arial" w:cs="Arial"/>
            <w:sz w:val="24"/>
            <w:szCs w:val="24"/>
          </w:rPr>
          <w:t>http://www.bbc.co.uk/news/education-10788737</w:t>
        </w:r>
      </w:hyperlink>
    </w:p>
    <w:p w14:paraId="296B67C2" w14:textId="77777777" w:rsidR="001E21C1" w:rsidRPr="009B57BD" w:rsidRDefault="001E21C1" w:rsidP="00F86FAE">
      <w:pPr>
        <w:rPr>
          <w:rFonts w:ascii="Arial" w:hAnsi="Arial" w:cs="Arial"/>
          <w:sz w:val="24"/>
          <w:szCs w:val="24"/>
        </w:rPr>
      </w:pPr>
    </w:p>
    <w:p w14:paraId="1878445D" w14:textId="77777777" w:rsidR="001E21C1" w:rsidRDefault="009B57BD" w:rsidP="00D17B5B">
      <w:pPr>
        <w:jc w:val="both"/>
        <w:rPr>
          <w:rFonts w:ascii="Arial" w:hAnsi="Arial" w:cs="Arial"/>
          <w:sz w:val="24"/>
          <w:szCs w:val="24"/>
        </w:rPr>
      </w:pPr>
      <w:r>
        <w:rPr>
          <w:rFonts w:ascii="Arial" w:hAnsi="Arial" w:cs="Arial"/>
          <w:sz w:val="24"/>
          <w:szCs w:val="24"/>
        </w:rPr>
        <w:t>If more background reading is required, the students can be directed to the following original reports:</w:t>
      </w:r>
    </w:p>
    <w:p w14:paraId="58E350D1" w14:textId="77777777" w:rsidR="009B57BD" w:rsidRDefault="009B57BD" w:rsidP="00F86FAE">
      <w:pPr>
        <w:rPr>
          <w:rFonts w:ascii="Arial" w:hAnsi="Arial" w:cs="Arial"/>
          <w:sz w:val="24"/>
          <w:szCs w:val="24"/>
        </w:rPr>
      </w:pPr>
    </w:p>
    <w:p w14:paraId="23A04223" w14:textId="77777777" w:rsidR="009B57BD" w:rsidRPr="009B57BD" w:rsidRDefault="009B57BD" w:rsidP="00D17B5B">
      <w:pPr>
        <w:jc w:val="both"/>
        <w:rPr>
          <w:rFonts w:ascii="Arial" w:hAnsi="Arial" w:cs="Arial"/>
          <w:sz w:val="24"/>
          <w:szCs w:val="24"/>
        </w:rPr>
      </w:pPr>
      <w:r w:rsidRPr="009B57BD">
        <w:rPr>
          <w:rFonts w:ascii="Arial" w:hAnsi="Arial" w:cs="Arial"/>
          <w:sz w:val="24"/>
          <w:szCs w:val="24"/>
        </w:rPr>
        <w:t xml:space="preserve">Berry, J. 2010. </w:t>
      </w:r>
      <w:r w:rsidRPr="009B57BD">
        <w:rPr>
          <w:rFonts w:ascii="Arial" w:hAnsi="Arial" w:cs="Arial"/>
          <w:i/>
          <w:iCs/>
          <w:sz w:val="24"/>
          <w:szCs w:val="24"/>
        </w:rPr>
        <w:t>Reducing Bureaucracy in Policing</w:t>
      </w:r>
      <w:r w:rsidRPr="009B57BD">
        <w:rPr>
          <w:rFonts w:ascii="Arial" w:hAnsi="Arial" w:cs="Arial"/>
          <w:sz w:val="24"/>
          <w:szCs w:val="24"/>
        </w:rPr>
        <w:t xml:space="preserve">. Home Office, London. Available at: </w:t>
      </w:r>
      <w:hyperlink r:id="rId12" w:history="1">
        <w:r w:rsidRPr="009B57BD">
          <w:rPr>
            <w:rStyle w:val="Hyperlink"/>
            <w:rFonts w:ascii="Arial" w:hAnsi="Arial" w:cs="Arial"/>
            <w:sz w:val="24"/>
            <w:szCs w:val="24"/>
          </w:rPr>
          <w:t>http://www.homeoffice.gov.uk/publications/police/reducing-bureaucracy/reduce-bureaucracy-police</w:t>
        </w:r>
      </w:hyperlink>
    </w:p>
    <w:p w14:paraId="5615F4E2" w14:textId="77777777" w:rsidR="009B57BD" w:rsidRPr="009B57BD" w:rsidRDefault="009B57BD" w:rsidP="00F86FAE">
      <w:pPr>
        <w:rPr>
          <w:rFonts w:ascii="Arial" w:hAnsi="Arial" w:cs="Arial"/>
          <w:sz w:val="24"/>
          <w:szCs w:val="24"/>
        </w:rPr>
      </w:pPr>
    </w:p>
    <w:p w14:paraId="23605679" w14:textId="77777777" w:rsidR="009B57BD" w:rsidRDefault="009B57BD" w:rsidP="00D17B5B">
      <w:pPr>
        <w:pStyle w:val="NoSpacing"/>
        <w:jc w:val="both"/>
        <w:rPr>
          <w:rFonts w:ascii="Arial" w:hAnsi="Arial" w:cs="Arial"/>
          <w:sz w:val="24"/>
          <w:szCs w:val="24"/>
        </w:rPr>
      </w:pPr>
      <w:r w:rsidRPr="009B57BD">
        <w:rPr>
          <w:rFonts w:ascii="Arial" w:hAnsi="Arial" w:cs="Arial"/>
          <w:sz w:val="24"/>
          <w:szCs w:val="24"/>
        </w:rPr>
        <w:t xml:space="preserve">Munro, E. 2010. </w:t>
      </w:r>
      <w:r w:rsidRPr="009B57BD">
        <w:rPr>
          <w:rFonts w:ascii="Arial" w:hAnsi="Arial" w:cs="Arial"/>
          <w:i/>
          <w:iCs/>
          <w:sz w:val="24"/>
          <w:szCs w:val="24"/>
        </w:rPr>
        <w:t>The Munro Review of Child Protection</w:t>
      </w:r>
      <w:r w:rsidRPr="009B57BD">
        <w:rPr>
          <w:rFonts w:ascii="Arial" w:hAnsi="Arial" w:cs="Arial"/>
          <w:sz w:val="24"/>
          <w:szCs w:val="24"/>
        </w:rPr>
        <w:t xml:space="preserve">. Department for Education, London. Available at: </w:t>
      </w:r>
      <w:hyperlink r:id="rId13" w:history="1">
        <w:r w:rsidRPr="009B57BD">
          <w:rPr>
            <w:rStyle w:val="Hyperlink"/>
            <w:rFonts w:ascii="Arial" w:hAnsi="Arial" w:cs="Arial"/>
            <w:sz w:val="24"/>
            <w:szCs w:val="24"/>
          </w:rPr>
          <w:t>http://www.education.gov.uk/munroreview/firstreport.shtml</w:t>
        </w:r>
      </w:hyperlink>
      <w:r w:rsidRPr="009B57BD">
        <w:rPr>
          <w:rFonts w:ascii="Arial" w:hAnsi="Arial" w:cs="Arial"/>
          <w:sz w:val="24"/>
          <w:szCs w:val="24"/>
        </w:rPr>
        <w:t xml:space="preserve"> </w:t>
      </w:r>
    </w:p>
    <w:p w14:paraId="1C187815" w14:textId="77777777" w:rsidR="009B57BD" w:rsidRDefault="009B57BD" w:rsidP="009B57BD">
      <w:pPr>
        <w:pStyle w:val="NoSpacing"/>
        <w:rPr>
          <w:rFonts w:ascii="Arial" w:hAnsi="Arial" w:cs="Arial"/>
          <w:sz w:val="24"/>
          <w:szCs w:val="24"/>
        </w:rPr>
      </w:pPr>
    </w:p>
    <w:p w14:paraId="71C37081" w14:textId="517467CC" w:rsidR="000375EA" w:rsidRDefault="000375EA" w:rsidP="00D17B5B">
      <w:pPr>
        <w:pStyle w:val="NoSpacing"/>
        <w:jc w:val="both"/>
        <w:rPr>
          <w:rFonts w:ascii="Arial" w:hAnsi="Arial" w:cs="Arial"/>
          <w:sz w:val="24"/>
          <w:szCs w:val="24"/>
        </w:rPr>
      </w:pPr>
      <w:r>
        <w:rPr>
          <w:rFonts w:ascii="Arial" w:hAnsi="Arial" w:cs="Arial"/>
          <w:sz w:val="24"/>
          <w:szCs w:val="24"/>
        </w:rPr>
        <w:t>In both cases, students should address the question: ‘In the case that you have just read, how does bureaucracy hinder workers trying to do their jobs? How would you change bureaucratic procedures in order to help the workers perform their jobs?’</w:t>
      </w:r>
    </w:p>
    <w:p w14:paraId="79BECC9B" w14:textId="27BC4BCC" w:rsidR="00CD636A" w:rsidRDefault="00CD636A" w:rsidP="00D17B5B">
      <w:pPr>
        <w:pStyle w:val="NoSpacing"/>
        <w:jc w:val="both"/>
        <w:rPr>
          <w:rFonts w:ascii="Arial" w:hAnsi="Arial" w:cs="Arial"/>
          <w:sz w:val="24"/>
          <w:szCs w:val="24"/>
        </w:rPr>
      </w:pPr>
    </w:p>
    <w:p w14:paraId="7DB4A3C0" w14:textId="02378DA1" w:rsidR="00CD636A" w:rsidRDefault="00CD636A" w:rsidP="00D17B5B">
      <w:pPr>
        <w:pStyle w:val="NoSpacing"/>
        <w:jc w:val="both"/>
        <w:rPr>
          <w:rFonts w:ascii="Arial" w:hAnsi="Arial" w:cs="Arial"/>
          <w:sz w:val="24"/>
          <w:szCs w:val="24"/>
        </w:rPr>
      </w:pPr>
      <w:r>
        <w:rPr>
          <w:rFonts w:ascii="Arial" w:hAnsi="Arial" w:cs="Arial"/>
          <w:sz w:val="24"/>
          <w:szCs w:val="24"/>
        </w:rPr>
        <w:t xml:space="preserve">Further links to problems with red tape are given in the extension material for </w:t>
      </w:r>
      <w:r w:rsidR="00D17B5B">
        <w:rPr>
          <w:rFonts w:ascii="Arial" w:hAnsi="Arial" w:cs="Arial"/>
          <w:sz w:val="24"/>
          <w:szCs w:val="24"/>
        </w:rPr>
        <w:t>C</w:t>
      </w:r>
      <w:r>
        <w:rPr>
          <w:rFonts w:ascii="Arial" w:hAnsi="Arial" w:cs="Arial"/>
          <w:sz w:val="24"/>
          <w:szCs w:val="24"/>
        </w:rPr>
        <w:t>hapter 2, including some more contemporary cases relating to Brexit and refugees from Ukraine.</w:t>
      </w:r>
    </w:p>
    <w:p w14:paraId="71BFEB83" w14:textId="77777777" w:rsidR="000375EA" w:rsidRDefault="000375EA" w:rsidP="009B57BD">
      <w:pPr>
        <w:pStyle w:val="NoSpacing"/>
        <w:rPr>
          <w:rFonts w:ascii="Arial" w:hAnsi="Arial" w:cs="Arial"/>
          <w:sz w:val="24"/>
          <w:szCs w:val="24"/>
        </w:rPr>
      </w:pPr>
    </w:p>
    <w:p w14:paraId="6ABAFB18" w14:textId="2C8D04C6" w:rsidR="009B57BD" w:rsidRPr="009B57BD" w:rsidRDefault="009B57BD" w:rsidP="009B57BD">
      <w:pPr>
        <w:pStyle w:val="NoSpacing"/>
        <w:rPr>
          <w:rFonts w:ascii="Arial" w:hAnsi="Arial" w:cs="Arial"/>
          <w:b/>
          <w:sz w:val="24"/>
          <w:szCs w:val="24"/>
        </w:rPr>
      </w:pPr>
      <w:r w:rsidRPr="009B57BD">
        <w:rPr>
          <w:rFonts w:ascii="Arial" w:hAnsi="Arial" w:cs="Arial"/>
          <w:b/>
          <w:sz w:val="24"/>
          <w:szCs w:val="24"/>
        </w:rPr>
        <w:t xml:space="preserve">Exercise </w:t>
      </w:r>
      <w:r w:rsidR="00CD636A">
        <w:rPr>
          <w:rFonts w:ascii="Arial" w:hAnsi="Arial" w:cs="Arial"/>
          <w:b/>
          <w:sz w:val="24"/>
          <w:szCs w:val="24"/>
        </w:rPr>
        <w:t>B</w:t>
      </w:r>
      <w:r w:rsidRPr="009B57BD">
        <w:rPr>
          <w:rFonts w:ascii="Arial" w:hAnsi="Arial" w:cs="Arial"/>
          <w:b/>
          <w:sz w:val="24"/>
          <w:szCs w:val="24"/>
        </w:rPr>
        <w:t>: Discretion (Variable)</w:t>
      </w:r>
    </w:p>
    <w:p w14:paraId="223FC753" w14:textId="77777777" w:rsidR="009B57BD" w:rsidRDefault="009B57BD" w:rsidP="009B57BD">
      <w:pPr>
        <w:pStyle w:val="NoSpacing"/>
        <w:rPr>
          <w:rFonts w:ascii="Arial" w:hAnsi="Arial" w:cs="Arial"/>
          <w:sz w:val="24"/>
          <w:szCs w:val="24"/>
        </w:rPr>
      </w:pPr>
    </w:p>
    <w:p w14:paraId="03CE7B72" w14:textId="77777777" w:rsidR="009B57BD" w:rsidRPr="009B57BD" w:rsidRDefault="009B57BD" w:rsidP="00D17B5B">
      <w:pPr>
        <w:pStyle w:val="NoSpacing"/>
        <w:jc w:val="both"/>
        <w:rPr>
          <w:rFonts w:ascii="Arial" w:hAnsi="Arial" w:cs="Arial"/>
          <w:sz w:val="24"/>
          <w:szCs w:val="24"/>
        </w:rPr>
      </w:pPr>
      <w:r>
        <w:rPr>
          <w:rFonts w:ascii="Arial" w:hAnsi="Arial" w:cs="Arial"/>
          <w:sz w:val="24"/>
          <w:szCs w:val="24"/>
        </w:rPr>
        <w:t xml:space="preserve">This is based on an academic article, remaining with the theme of the Police force. </w:t>
      </w:r>
    </w:p>
    <w:p w14:paraId="2362720C" w14:textId="77777777" w:rsidR="009B57BD" w:rsidRDefault="009B57BD" w:rsidP="00D17B5B">
      <w:pPr>
        <w:pStyle w:val="NoSpacing"/>
        <w:jc w:val="both"/>
        <w:rPr>
          <w:rFonts w:ascii="Verdana" w:hAnsi="Verdana"/>
          <w:sz w:val="18"/>
          <w:szCs w:val="18"/>
        </w:rPr>
      </w:pPr>
    </w:p>
    <w:p w14:paraId="12BE0197" w14:textId="77777777" w:rsidR="009B57BD" w:rsidRDefault="009B57BD" w:rsidP="00D17B5B">
      <w:pPr>
        <w:jc w:val="both"/>
        <w:rPr>
          <w:rFonts w:ascii="Arial" w:hAnsi="Arial" w:cs="Arial"/>
          <w:sz w:val="24"/>
          <w:szCs w:val="24"/>
        </w:rPr>
      </w:pPr>
      <w:r w:rsidRPr="009B57BD">
        <w:rPr>
          <w:rFonts w:ascii="Arial" w:hAnsi="Arial" w:cs="Arial"/>
          <w:sz w:val="24"/>
          <w:szCs w:val="24"/>
        </w:rPr>
        <w:t xml:space="preserve">Barton, H. 2003. Understanding occupational (sub) culture—a precursor for reform: The case of the police service in England and Wales. </w:t>
      </w:r>
      <w:r w:rsidRPr="009B57BD">
        <w:rPr>
          <w:rFonts w:ascii="Arial" w:hAnsi="Arial" w:cs="Arial"/>
          <w:i/>
          <w:iCs/>
          <w:sz w:val="24"/>
          <w:szCs w:val="24"/>
        </w:rPr>
        <w:t xml:space="preserve">International Journal of Public Sector Management </w:t>
      </w:r>
      <w:r w:rsidRPr="009B57BD">
        <w:rPr>
          <w:rFonts w:ascii="Arial" w:hAnsi="Arial" w:cs="Arial"/>
          <w:sz w:val="24"/>
          <w:szCs w:val="24"/>
        </w:rPr>
        <w:t>16(5): 346–358.</w:t>
      </w:r>
    </w:p>
    <w:p w14:paraId="1E4FBF6C" w14:textId="77777777" w:rsidR="009B57BD" w:rsidRDefault="009B57BD" w:rsidP="00D17B5B">
      <w:pPr>
        <w:jc w:val="both"/>
        <w:rPr>
          <w:rFonts w:ascii="Arial" w:hAnsi="Arial" w:cs="Arial"/>
          <w:sz w:val="24"/>
          <w:szCs w:val="24"/>
        </w:rPr>
      </w:pPr>
    </w:p>
    <w:p w14:paraId="746F433C" w14:textId="77777777" w:rsidR="009B57BD" w:rsidRDefault="009B57BD" w:rsidP="00D17B5B">
      <w:pPr>
        <w:jc w:val="both"/>
        <w:rPr>
          <w:rFonts w:ascii="Arial" w:hAnsi="Arial" w:cs="Arial"/>
          <w:sz w:val="24"/>
          <w:szCs w:val="24"/>
        </w:rPr>
      </w:pPr>
      <w:r>
        <w:rPr>
          <w:rFonts w:ascii="Arial" w:hAnsi="Arial" w:cs="Arial"/>
          <w:sz w:val="24"/>
          <w:szCs w:val="24"/>
        </w:rPr>
        <w:t>Much of the article touches on themes encountered in oth</w:t>
      </w:r>
      <w:r w:rsidR="000375EA">
        <w:rPr>
          <w:rFonts w:ascii="Arial" w:hAnsi="Arial" w:cs="Arial"/>
          <w:sz w:val="24"/>
          <w:szCs w:val="24"/>
        </w:rPr>
        <w:t>er chapters (for example organiz</w:t>
      </w:r>
      <w:r>
        <w:rPr>
          <w:rFonts w:ascii="Arial" w:hAnsi="Arial" w:cs="Arial"/>
          <w:sz w:val="24"/>
          <w:szCs w:val="24"/>
        </w:rPr>
        <w:t>ational culture, resistance to change) and so is useful for drawing together different aspects of organi</w:t>
      </w:r>
      <w:r w:rsidR="00817361">
        <w:rPr>
          <w:rFonts w:ascii="Arial" w:hAnsi="Arial" w:cs="Arial"/>
          <w:sz w:val="24"/>
          <w:szCs w:val="24"/>
        </w:rPr>
        <w:t>z</w:t>
      </w:r>
      <w:r>
        <w:rPr>
          <w:rFonts w:ascii="Arial" w:hAnsi="Arial" w:cs="Arial"/>
          <w:sz w:val="24"/>
          <w:szCs w:val="24"/>
        </w:rPr>
        <w:t>ational behaviour.</w:t>
      </w:r>
      <w:r w:rsidR="0010551C">
        <w:rPr>
          <w:rFonts w:ascii="Arial" w:hAnsi="Arial" w:cs="Arial"/>
          <w:sz w:val="24"/>
          <w:szCs w:val="24"/>
        </w:rPr>
        <w:t xml:space="preserve"> </w:t>
      </w:r>
    </w:p>
    <w:p w14:paraId="6B734D0E" w14:textId="77777777" w:rsidR="009B57BD" w:rsidRDefault="009B57BD" w:rsidP="00F86FAE">
      <w:pPr>
        <w:rPr>
          <w:rFonts w:ascii="Arial" w:hAnsi="Arial" w:cs="Arial"/>
          <w:sz w:val="24"/>
          <w:szCs w:val="24"/>
        </w:rPr>
      </w:pPr>
    </w:p>
    <w:p w14:paraId="07E0171B" w14:textId="77777777" w:rsidR="00CD636A" w:rsidRDefault="00CD636A" w:rsidP="00D17B5B">
      <w:pPr>
        <w:jc w:val="both"/>
        <w:rPr>
          <w:rFonts w:ascii="Arial" w:hAnsi="Arial" w:cs="Arial"/>
          <w:sz w:val="24"/>
          <w:szCs w:val="24"/>
        </w:rPr>
      </w:pPr>
      <w:r>
        <w:rPr>
          <w:rFonts w:ascii="Arial" w:hAnsi="Arial" w:cs="Arial"/>
          <w:sz w:val="24"/>
          <w:szCs w:val="24"/>
        </w:rPr>
        <w:lastRenderedPageBreak/>
        <w:t>If you wish to direct reading specific to bureaucracy, then two areas are notable, with the following accompanying questions:</w:t>
      </w:r>
    </w:p>
    <w:p w14:paraId="3AE3126B" w14:textId="77777777" w:rsidR="00CD636A" w:rsidRDefault="00CD636A" w:rsidP="00D17B5B">
      <w:pPr>
        <w:jc w:val="both"/>
        <w:rPr>
          <w:rFonts w:ascii="Arial" w:hAnsi="Arial" w:cs="Arial"/>
          <w:sz w:val="24"/>
          <w:szCs w:val="24"/>
        </w:rPr>
      </w:pPr>
    </w:p>
    <w:p w14:paraId="344661C6" w14:textId="601FEDFC" w:rsidR="00CD636A" w:rsidRDefault="00CD636A" w:rsidP="00D17B5B">
      <w:pPr>
        <w:jc w:val="both"/>
        <w:rPr>
          <w:rFonts w:ascii="Arial" w:hAnsi="Arial" w:cs="Arial"/>
          <w:sz w:val="24"/>
          <w:szCs w:val="24"/>
        </w:rPr>
      </w:pPr>
      <w:r>
        <w:rPr>
          <w:rFonts w:ascii="Arial" w:hAnsi="Arial" w:cs="Arial"/>
          <w:sz w:val="24"/>
          <w:szCs w:val="24"/>
        </w:rPr>
        <w:t xml:space="preserve">i) On page 346, it is suggested that ‘most police organizations are illustrative of Weber’s classical bureaucracy.’ What aspects of police organization do you think suggest this? This relates to </w:t>
      </w:r>
      <w:r w:rsidR="00D17B5B">
        <w:rPr>
          <w:rFonts w:ascii="Arial" w:hAnsi="Arial" w:cs="Arial"/>
          <w:sz w:val="24"/>
          <w:szCs w:val="24"/>
        </w:rPr>
        <w:t>S</w:t>
      </w:r>
      <w:r>
        <w:rPr>
          <w:rFonts w:ascii="Arial" w:hAnsi="Arial" w:cs="Arial"/>
          <w:sz w:val="24"/>
          <w:szCs w:val="24"/>
        </w:rPr>
        <w:t>ection 2.1 of the textbook which discusses Weber’s ideal type.</w:t>
      </w:r>
    </w:p>
    <w:p w14:paraId="0B21A6AD" w14:textId="77777777" w:rsidR="00CD636A" w:rsidRDefault="00CD636A" w:rsidP="00D17B5B">
      <w:pPr>
        <w:jc w:val="both"/>
        <w:rPr>
          <w:rFonts w:ascii="Arial" w:hAnsi="Arial" w:cs="Arial"/>
          <w:sz w:val="24"/>
          <w:szCs w:val="24"/>
        </w:rPr>
      </w:pPr>
    </w:p>
    <w:p w14:paraId="2503E1BD" w14:textId="5FB9AFE9" w:rsidR="00CD636A" w:rsidRDefault="00CD636A" w:rsidP="00D17B5B">
      <w:pPr>
        <w:jc w:val="both"/>
        <w:rPr>
          <w:rFonts w:ascii="Arial" w:hAnsi="Arial" w:cs="Arial"/>
          <w:sz w:val="24"/>
          <w:szCs w:val="24"/>
        </w:rPr>
      </w:pPr>
      <w:r>
        <w:rPr>
          <w:rFonts w:ascii="Arial" w:hAnsi="Arial" w:cs="Arial"/>
          <w:sz w:val="24"/>
          <w:szCs w:val="24"/>
        </w:rPr>
        <w:t xml:space="preserve">ii) On pages 351-3 it is suggested that police officers exercise ‘discretion’ in implementing laws. Why might laws be implemented differently in different situations and by different officers, when they are meant to standardize behaviour? Drawing on </w:t>
      </w:r>
      <w:r w:rsidR="00D17B5B">
        <w:rPr>
          <w:rFonts w:ascii="Arial" w:hAnsi="Arial" w:cs="Arial"/>
          <w:sz w:val="24"/>
          <w:szCs w:val="24"/>
        </w:rPr>
        <w:t>S</w:t>
      </w:r>
      <w:r>
        <w:rPr>
          <w:rFonts w:ascii="Arial" w:hAnsi="Arial" w:cs="Arial"/>
          <w:sz w:val="24"/>
          <w:szCs w:val="24"/>
        </w:rPr>
        <w:t>ection 2.8 of the textbook, students can discuss the relative merits of the bureaucratic personality and exercising discretion when dealing with the day-to-day activities of police work.</w:t>
      </w:r>
    </w:p>
    <w:p w14:paraId="6095DF26" w14:textId="77777777" w:rsidR="0010551C" w:rsidRDefault="0010551C" w:rsidP="0010551C">
      <w:pPr>
        <w:rPr>
          <w:rFonts w:ascii="Arial" w:hAnsi="Arial" w:cs="Arial"/>
          <w:sz w:val="24"/>
          <w:szCs w:val="24"/>
        </w:rPr>
      </w:pPr>
    </w:p>
    <w:p w14:paraId="709E8F9D" w14:textId="77777777" w:rsidR="0010551C" w:rsidRDefault="0010551C" w:rsidP="0010551C">
      <w:pPr>
        <w:rPr>
          <w:rFonts w:ascii="Arial" w:hAnsi="Arial" w:cs="Arial"/>
          <w:sz w:val="24"/>
          <w:szCs w:val="24"/>
        </w:rPr>
      </w:pPr>
    </w:p>
    <w:p w14:paraId="0DF87FEF" w14:textId="7FFA9366" w:rsidR="0010551C" w:rsidRPr="0010551C" w:rsidRDefault="0010551C" w:rsidP="0010551C">
      <w:pPr>
        <w:rPr>
          <w:rFonts w:ascii="Arial" w:hAnsi="Arial" w:cs="Arial"/>
          <w:b/>
          <w:sz w:val="24"/>
          <w:szCs w:val="24"/>
        </w:rPr>
      </w:pPr>
      <w:r w:rsidRPr="0010551C">
        <w:rPr>
          <w:rFonts w:ascii="Arial" w:hAnsi="Arial" w:cs="Arial"/>
          <w:b/>
          <w:sz w:val="24"/>
          <w:szCs w:val="24"/>
        </w:rPr>
        <w:t xml:space="preserve">Exercise </w:t>
      </w:r>
      <w:r w:rsidR="00CD636A">
        <w:rPr>
          <w:rFonts w:ascii="Arial" w:hAnsi="Arial" w:cs="Arial"/>
          <w:b/>
          <w:sz w:val="24"/>
          <w:szCs w:val="24"/>
        </w:rPr>
        <w:t>C</w:t>
      </w:r>
      <w:r w:rsidRPr="0010551C">
        <w:rPr>
          <w:rFonts w:ascii="Arial" w:hAnsi="Arial" w:cs="Arial"/>
          <w:b/>
          <w:sz w:val="24"/>
          <w:szCs w:val="24"/>
        </w:rPr>
        <w:t>: personal experience (variable)</w:t>
      </w:r>
    </w:p>
    <w:p w14:paraId="1150BE15" w14:textId="77777777" w:rsidR="0010551C" w:rsidRDefault="0010551C" w:rsidP="0010551C">
      <w:pPr>
        <w:rPr>
          <w:rFonts w:ascii="Arial" w:hAnsi="Arial" w:cs="Arial"/>
          <w:sz w:val="24"/>
          <w:szCs w:val="24"/>
        </w:rPr>
      </w:pPr>
    </w:p>
    <w:p w14:paraId="6198DF54" w14:textId="77777777" w:rsidR="0010551C" w:rsidRDefault="0010551C" w:rsidP="00D17B5B">
      <w:pPr>
        <w:jc w:val="both"/>
        <w:rPr>
          <w:rFonts w:ascii="Arial" w:hAnsi="Arial" w:cs="Arial"/>
          <w:sz w:val="24"/>
          <w:szCs w:val="24"/>
        </w:rPr>
      </w:pPr>
      <w:r>
        <w:rPr>
          <w:rFonts w:ascii="Arial" w:hAnsi="Arial" w:cs="Arial"/>
          <w:sz w:val="24"/>
          <w:szCs w:val="24"/>
        </w:rPr>
        <w:t>This is a general discussion in a seminar to get students to think about their own experiences as workers, or with organizations, where they may have encountered dysfunctions of bureaucracy. Examples of discussion might include:</w:t>
      </w:r>
    </w:p>
    <w:p w14:paraId="40BC8018" w14:textId="77777777" w:rsidR="00FB483C" w:rsidRDefault="00FB483C" w:rsidP="00D17B5B">
      <w:pPr>
        <w:jc w:val="both"/>
        <w:rPr>
          <w:rFonts w:ascii="Arial" w:hAnsi="Arial" w:cs="Arial"/>
          <w:sz w:val="24"/>
          <w:szCs w:val="24"/>
        </w:rPr>
      </w:pPr>
    </w:p>
    <w:p w14:paraId="1A8AE5BF" w14:textId="413B7283" w:rsidR="00FB483C" w:rsidRDefault="00FB483C" w:rsidP="00D17B5B">
      <w:pPr>
        <w:jc w:val="both"/>
        <w:rPr>
          <w:rFonts w:ascii="Arial" w:hAnsi="Arial" w:cs="Arial"/>
          <w:sz w:val="24"/>
          <w:szCs w:val="24"/>
        </w:rPr>
      </w:pPr>
      <w:r>
        <w:rPr>
          <w:rFonts w:ascii="Arial" w:hAnsi="Arial" w:cs="Arial"/>
          <w:sz w:val="24"/>
          <w:szCs w:val="24"/>
        </w:rPr>
        <w:t>i) Have you ever bent or ignored rules in order to get a job done?  (link with Blau</w:t>
      </w:r>
      <w:r w:rsidR="008D3E92">
        <w:rPr>
          <w:rFonts w:ascii="Arial" w:hAnsi="Arial" w:cs="Arial"/>
          <w:sz w:val="24"/>
          <w:szCs w:val="24"/>
        </w:rPr>
        <w:t xml:space="preserve">, </w:t>
      </w:r>
      <w:r w:rsidR="00D17B5B">
        <w:rPr>
          <w:rFonts w:ascii="Arial" w:hAnsi="Arial" w:cs="Arial"/>
          <w:sz w:val="24"/>
          <w:szCs w:val="24"/>
        </w:rPr>
        <w:t>S</w:t>
      </w:r>
      <w:r w:rsidR="00231B7C">
        <w:rPr>
          <w:rFonts w:ascii="Arial" w:hAnsi="Arial" w:cs="Arial"/>
          <w:sz w:val="24"/>
          <w:szCs w:val="24"/>
        </w:rPr>
        <w:t>ection 2.8</w:t>
      </w:r>
      <w:r>
        <w:rPr>
          <w:rFonts w:ascii="Arial" w:hAnsi="Arial" w:cs="Arial"/>
          <w:sz w:val="24"/>
          <w:szCs w:val="24"/>
        </w:rPr>
        <w:t>)</w:t>
      </w:r>
    </w:p>
    <w:p w14:paraId="5D9C9FBC" w14:textId="77777777" w:rsidR="00FB483C" w:rsidRDefault="00FB483C" w:rsidP="00D17B5B">
      <w:pPr>
        <w:jc w:val="both"/>
        <w:rPr>
          <w:rFonts w:ascii="Arial" w:hAnsi="Arial" w:cs="Arial"/>
          <w:sz w:val="24"/>
          <w:szCs w:val="24"/>
        </w:rPr>
      </w:pPr>
    </w:p>
    <w:p w14:paraId="5CA8D6D9" w14:textId="425BCEB9" w:rsidR="00FB483C" w:rsidRDefault="00FB483C" w:rsidP="00D17B5B">
      <w:pPr>
        <w:jc w:val="both"/>
        <w:rPr>
          <w:rFonts w:ascii="Arial" w:hAnsi="Arial" w:cs="Arial"/>
          <w:sz w:val="24"/>
          <w:szCs w:val="24"/>
        </w:rPr>
      </w:pPr>
      <w:r>
        <w:rPr>
          <w:rFonts w:ascii="Arial" w:hAnsi="Arial" w:cs="Arial"/>
          <w:sz w:val="24"/>
          <w:szCs w:val="24"/>
        </w:rPr>
        <w:t>ii) Have there ever been rules or policies in place at work which are simply ignored – by you or by managers higher up in the hierarchy? (link to Gouldner’s mock bureaucracy</w:t>
      </w:r>
      <w:r w:rsidR="008D3E92">
        <w:rPr>
          <w:rFonts w:ascii="Arial" w:hAnsi="Arial" w:cs="Arial"/>
          <w:sz w:val="24"/>
          <w:szCs w:val="24"/>
        </w:rPr>
        <w:t xml:space="preserve">, </w:t>
      </w:r>
      <w:r w:rsidR="00D17B5B">
        <w:rPr>
          <w:rFonts w:ascii="Arial" w:hAnsi="Arial" w:cs="Arial"/>
          <w:sz w:val="24"/>
          <w:szCs w:val="24"/>
        </w:rPr>
        <w:t>S</w:t>
      </w:r>
      <w:r w:rsidR="00355A04">
        <w:rPr>
          <w:rFonts w:ascii="Arial" w:hAnsi="Arial" w:cs="Arial"/>
          <w:sz w:val="24"/>
          <w:szCs w:val="24"/>
        </w:rPr>
        <w:t>ection 2.8</w:t>
      </w:r>
      <w:r>
        <w:rPr>
          <w:rFonts w:ascii="Arial" w:hAnsi="Arial" w:cs="Arial"/>
          <w:sz w:val="24"/>
          <w:szCs w:val="24"/>
        </w:rPr>
        <w:t>)</w:t>
      </w:r>
    </w:p>
    <w:p w14:paraId="54471DB8" w14:textId="77777777" w:rsidR="00FB483C" w:rsidRDefault="00FB483C" w:rsidP="00D17B5B">
      <w:pPr>
        <w:jc w:val="both"/>
        <w:rPr>
          <w:rFonts w:ascii="Arial" w:hAnsi="Arial" w:cs="Arial"/>
          <w:sz w:val="24"/>
          <w:szCs w:val="24"/>
        </w:rPr>
      </w:pPr>
    </w:p>
    <w:p w14:paraId="474C0258" w14:textId="1E7361DD" w:rsidR="00FB483C" w:rsidRDefault="00FB483C" w:rsidP="00D17B5B">
      <w:pPr>
        <w:jc w:val="both"/>
        <w:rPr>
          <w:rFonts w:ascii="Arial" w:hAnsi="Arial" w:cs="Arial"/>
          <w:sz w:val="24"/>
          <w:szCs w:val="24"/>
        </w:rPr>
      </w:pPr>
      <w:r>
        <w:rPr>
          <w:rFonts w:ascii="Arial" w:hAnsi="Arial" w:cs="Arial"/>
          <w:sz w:val="24"/>
          <w:szCs w:val="24"/>
        </w:rPr>
        <w:t>iii)  Have you ever found rules or paperwork getting in the way of you doing your work? (link with red tape</w:t>
      </w:r>
      <w:r w:rsidR="008D3E92">
        <w:rPr>
          <w:rFonts w:ascii="Arial" w:hAnsi="Arial" w:cs="Arial"/>
          <w:sz w:val="24"/>
          <w:szCs w:val="24"/>
        </w:rPr>
        <w:t xml:space="preserve">, </w:t>
      </w:r>
      <w:r w:rsidR="00D17B5B">
        <w:rPr>
          <w:rFonts w:ascii="Arial" w:hAnsi="Arial" w:cs="Arial"/>
          <w:sz w:val="24"/>
          <w:szCs w:val="24"/>
        </w:rPr>
        <w:t>S</w:t>
      </w:r>
      <w:r w:rsidR="00355A04">
        <w:rPr>
          <w:rFonts w:ascii="Arial" w:hAnsi="Arial" w:cs="Arial"/>
          <w:sz w:val="24"/>
          <w:szCs w:val="24"/>
        </w:rPr>
        <w:t>ection 2.8</w:t>
      </w:r>
      <w:r>
        <w:rPr>
          <w:rFonts w:ascii="Arial" w:hAnsi="Arial" w:cs="Arial"/>
          <w:sz w:val="24"/>
          <w:szCs w:val="24"/>
        </w:rPr>
        <w:t>).</w:t>
      </w:r>
    </w:p>
    <w:p w14:paraId="4A02D664" w14:textId="77777777" w:rsidR="00FB483C" w:rsidRDefault="00FB483C" w:rsidP="00D17B5B">
      <w:pPr>
        <w:jc w:val="both"/>
        <w:rPr>
          <w:rFonts w:ascii="Arial" w:hAnsi="Arial" w:cs="Arial"/>
          <w:sz w:val="24"/>
          <w:szCs w:val="24"/>
        </w:rPr>
      </w:pPr>
    </w:p>
    <w:p w14:paraId="0CF42F79" w14:textId="37016084" w:rsidR="009B57BD" w:rsidRPr="009B57BD" w:rsidRDefault="00FB483C" w:rsidP="00D17B5B">
      <w:pPr>
        <w:jc w:val="both"/>
        <w:rPr>
          <w:rFonts w:ascii="Arial" w:hAnsi="Arial" w:cs="Arial"/>
          <w:sz w:val="24"/>
          <w:szCs w:val="24"/>
        </w:rPr>
      </w:pPr>
      <w:r>
        <w:rPr>
          <w:rFonts w:ascii="Arial" w:hAnsi="Arial" w:cs="Arial"/>
          <w:sz w:val="24"/>
          <w:szCs w:val="24"/>
        </w:rPr>
        <w:t>iv) Have you ever followed rules, knowing that they will not lead to the best or most sensible outcome? (link with Merton’s bureaucratic personality</w:t>
      </w:r>
      <w:r w:rsidR="008D3E92">
        <w:rPr>
          <w:rFonts w:ascii="Arial" w:hAnsi="Arial" w:cs="Arial"/>
          <w:sz w:val="24"/>
          <w:szCs w:val="24"/>
        </w:rPr>
        <w:t xml:space="preserve">, </w:t>
      </w:r>
      <w:r w:rsidR="00D17B5B">
        <w:rPr>
          <w:rFonts w:ascii="Arial" w:hAnsi="Arial" w:cs="Arial"/>
          <w:sz w:val="24"/>
          <w:szCs w:val="24"/>
        </w:rPr>
        <w:t>S</w:t>
      </w:r>
      <w:r w:rsidR="00355A04">
        <w:rPr>
          <w:rFonts w:ascii="Arial" w:hAnsi="Arial" w:cs="Arial"/>
          <w:sz w:val="24"/>
          <w:szCs w:val="24"/>
        </w:rPr>
        <w:t>ection 2.8</w:t>
      </w:r>
      <w:r>
        <w:rPr>
          <w:rFonts w:ascii="Arial" w:hAnsi="Arial" w:cs="Arial"/>
          <w:sz w:val="24"/>
          <w:szCs w:val="24"/>
        </w:rPr>
        <w:t>).</w:t>
      </w:r>
    </w:p>
    <w:p w14:paraId="0ECDEEA8" w14:textId="77777777" w:rsidR="00E3488F" w:rsidRDefault="00E3488F" w:rsidP="00F86FAE">
      <w:pPr>
        <w:rPr>
          <w:rFonts w:ascii="Arial" w:hAnsi="Arial" w:cs="Arial"/>
          <w:sz w:val="24"/>
          <w:szCs w:val="24"/>
        </w:rPr>
      </w:pPr>
    </w:p>
    <w:p w14:paraId="0D495144" w14:textId="77777777" w:rsidR="00C370B0" w:rsidRPr="007257C9" w:rsidRDefault="00C370B0" w:rsidP="007257C9">
      <w:pPr>
        <w:rPr>
          <w:rFonts w:ascii="Arial" w:hAnsi="Arial" w:cs="Arial"/>
          <w:sz w:val="24"/>
          <w:szCs w:val="24"/>
        </w:rPr>
      </w:pPr>
    </w:p>
    <w:sectPr w:rsidR="00C370B0" w:rsidRPr="007257C9">
      <w:headerReference w:type="even" r:id="rId14"/>
      <w:headerReference w:type="default" r:id="rId15"/>
      <w:footerReference w:type="even" r:id="rId16"/>
      <w:footerReference w:type="default" r:id="rId17"/>
      <w:headerReference w:type="first" r:id="rId18"/>
      <w:footerReference w:type="first" r:id="rId19"/>
      <w:pgSz w:w="11906" w:h="16838"/>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0792" w14:textId="77777777" w:rsidR="00B96E58" w:rsidRDefault="00B96E58">
      <w:r>
        <w:separator/>
      </w:r>
    </w:p>
  </w:endnote>
  <w:endnote w:type="continuationSeparator" w:id="0">
    <w:p w14:paraId="6918F285" w14:textId="77777777" w:rsidR="00B96E58" w:rsidRDefault="00B9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UP Swift">
    <w:altName w:val="Calibri"/>
    <w:panose1 w:val="02000503080000020004"/>
    <w:charset w:val="00"/>
    <w:family w:val="auto"/>
    <w:pitch w:val="variable"/>
    <w:sig w:usb0="80000027" w:usb1="0000004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C8F2" w14:textId="77777777" w:rsidR="003B6E48" w:rsidRDefault="003B6E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BA859" w14:textId="19A5ECCE" w:rsidR="00225BD0" w:rsidRDefault="00D17B5B">
    <w:pPr>
      <w:pStyle w:val="Footer"/>
      <w:pBdr>
        <w:top w:val="single" w:sz="4" w:space="1" w:color="808080"/>
      </w:pBdr>
      <w:jc w:val="right"/>
      <w:rPr>
        <w:rFonts w:ascii="OUP Swift" w:hAnsi="OUP Swift"/>
        <w:color w:val="808080"/>
      </w:rPr>
    </w:pPr>
    <w:r>
      <w:rPr>
        <w:noProof/>
      </w:rPr>
      <w:pict w14:anchorId="09E46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9.25pt;height:52.5pt;visibility:visible">
          <v:imagedata r:id="rId1" o:title=""/>
        </v:shape>
      </w:pict>
    </w:r>
  </w:p>
  <w:p w14:paraId="5F562EE1" w14:textId="6AEC8359" w:rsidR="00225BD0" w:rsidRDefault="00225BD0">
    <w:pPr>
      <w:pStyle w:val="Footer"/>
      <w:rPr>
        <w:rFonts w:ascii="Arial" w:hAnsi="Arial"/>
        <w:color w:val="808080"/>
      </w:rPr>
    </w:pPr>
    <w:r>
      <w:rPr>
        <w:rFonts w:ascii="Arial" w:hAnsi="Arial"/>
        <w:color w:val="808080"/>
      </w:rPr>
      <w:t>© Oxford University Press, 20</w:t>
    </w:r>
    <w:r w:rsidR="003B6E48">
      <w:rPr>
        <w:rFonts w:ascii="Arial" w:hAnsi="Arial"/>
        <w:color w:val="808080"/>
      </w:rPr>
      <w:t>22</w:t>
    </w:r>
    <w:r>
      <w:rPr>
        <w:rFonts w:ascii="Arial" w:hAnsi="Arial"/>
        <w:color w:val="80808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C7961" w14:textId="77777777" w:rsidR="003B6E48" w:rsidRDefault="003B6E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598C1" w14:textId="77777777" w:rsidR="00B96E58" w:rsidRDefault="00B96E58">
      <w:r>
        <w:separator/>
      </w:r>
    </w:p>
  </w:footnote>
  <w:footnote w:type="continuationSeparator" w:id="0">
    <w:p w14:paraId="4FBD71E5" w14:textId="77777777" w:rsidR="00B96E58" w:rsidRDefault="00B9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93F5" w14:textId="77777777" w:rsidR="003B6E48" w:rsidRDefault="003B6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C989D" w14:textId="18792FB3" w:rsidR="00225BD0" w:rsidRDefault="00817361">
    <w:pPr>
      <w:pStyle w:val="Header"/>
      <w:pBdr>
        <w:bottom w:val="single" w:sz="4" w:space="1" w:color="808080"/>
      </w:pBdr>
      <w:jc w:val="center"/>
      <w:rPr>
        <w:rFonts w:ascii="Arial" w:hAnsi="Arial"/>
        <w:color w:val="808080"/>
        <w:sz w:val="24"/>
      </w:rPr>
    </w:pPr>
    <w:r>
      <w:rPr>
        <w:rFonts w:ascii="Arial" w:hAnsi="Arial"/>
        <w:color w:val="808080"/>
        <w:sz w:val="24"/>
      </w:rPr>
      <w:t xml:space="preserve">King &amp; Lawley: </w:t>
    </w:r>
    <w:r w:rsidRPr="00817361">
      <w:rPr>
        <w:rFonts w:ascii="Arial" w:hAnsi="Arial"/>
        <w:i/>
        <w:color w:val="808080"/>
        <w:sz w:val="24"/>
      </w:rPr>
      <w:t>Organizational Behaviour</w:t>
    </w:r>
    <w:r w:rsidR="009D69AE">
      <w:rPr>
        <w:rFonts w:ascii="Arial" w:hAnsi="Arial"/>
        <w:i/>
        <w:color w:val="808080"/>
        <w:sz w:val="24"/>
      </w:rPr>
      <w:t xml:space="preserve">, </w:t>
    </w:r>
    <w:r w:rsidR="003B6E48">
      <w:rPr>
        <w:rFonts w:ascii="Arial" w:hAnsi="Arial"/>
        <w:i/>
        <w:color w:val="808080"/>
        <w:sz w:val="24"/>
      </w:rPr>
      <w:t>4</w:t>
    </w:r>
    <w:r w:rsidR="009D69AE">
      <w:rPr>
        <w:rFonts w:ascii="Arial" w:hAnsi="Arial"/>
        <w:i/>
        <w:color w:val="808080"/>
        <w:sz w:val="24"/>
      </w:rPr>
      <w:t>e</w:t>
    </w:r>
  </w:p>
  <w:p w14:paraId="5C87A982" w14:textId="77777777" w:rsidR="00225BD0" w:rsidRPr="00225BD0" w:rsidRDefault="00225BD0">
    <w:pPr>
      <w:pStyle w:val="Header"/>
      <w:pBdr>
        <w:bottom w:val="single" w:sz="4" w:space="1" w:color="808080"/>
      </w:pBdr>
      <w:jc w:val="center"/>
      <w:rPr>
        <w:rFonts w:ascii="Arial" w:hAnsi="Arial"/>
        <w:color w:val="80808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2643" w14:textId="77777777" w:rsidR="003B6E48" w:rsidRDefault="003B6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42F0"/>
    <w:multiLevelType w:val="hybridMultilevel"/>
    <w:tmpl w:val="7452D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2D7A2E"/>
    <w:multiLevelType w:val="hybridMultilevel"/>
    <w:tmpl w:val="6A84E9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7D75F5"/>
    <w:multiLevelType w:val="hybridMultilevel"/>
    <w:tmpl w:val="F82423B4"/>
    <w:lvl w:ilvl="0" w:tplc="772A0BCC">
      <w:start w:val="2"/>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2462C6"/>
    <w:multiLevelType w:val="hybridMultilevel"/>
    <w:tmpl w:val="45DA1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4B5E2E"/>
    <w:multiLevelType w:val="hybridMultilevel"/>
    <w:tmpl w:val="AC1AD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82AD4"/>
    <w:multiLevelType w:val="hybridMultilevel"/>
    <w:tmpl w:val="6E16D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BB9"/>
    <w:rsid w:val="000375EA"/>
    <w:rsid w:val="000A7DE5"/>
    <w:rsid w:val="000D0FC0"/>
    <w:rsid w:val="0010551C"/>
    <w:rsid w:val="00122D08"/>
    <w:rsid w:val="00125CE3"/>
    <w:rsid w:val="00152072"/>
    <w:rsid w:val="00185DE0"/>
    <w:rsid w:val="001B266D"/>
    <w:rsid w:val="001B429A"/>
    <w:rsid w:val="001E21C1"/>
    <w:rsid w:val="00202494"/>
    <w:rsid w:val="00225BD0"/>
    <w:rsid w:val="00231B7C"/>
    <w:rsid w:val="00232F9A"/>
    <w:rsid w:val="002A105E"/>
    <w:rsid w:val="002C6A1E"/>
    <w:rsid w:val="00355A04"/>
    <w:rsid w:val="00393E7B"/>
    <w:rsid w:val="003A5CEC"/>
    <w:rsid w:val="003B6E48"/>
    <w:rsid w:val="003C799C"/>
    <w:rsid w:val="00554203"/>
    <w:rsid w:val="005D3730"/>
    <w:rsid w:val="005D53E8"/>
    <w:rsid w:val="00674417"/>
    <w:rsid w:val="0067799D"/>
    <w:rsid w:val="006C3F0E"/>
    <w:rsid w:val="006F418B"/>
    <w:rsid w:val="00716232"/>
    <w:rsid w:val="007235CB"/>
    <w:rsid w:val="007239B6"/>
    <w:rsid w:val="007257C9"/>
    <w:rsid w:val="00735524"/>
    <w:rsid w:val="00775E3F"/>
    <w:rsid w:val="0079790F"/>
    <w:rsid w:val="007F09F2"/>
    <w:rsid w:val="00817361"/>
    <w:rsid w:val="008B107A"/>
    <w:rsid w:val="008D3E92"/>
    <w:rsid w:val="009264DE"/>
    <w:rsid w:val="00932BAF"/>
    <w:rsid w:val="009B57BD"/>
    <w:rsid w:val="009D69AE"/>
    <w:rsid w:val="00A45C5D"/>
    <w:rsid w:val="00A54014"/>
    <w:rsid w:val="00A56327"/>
    <w:rsid w:val="00AA3754"/>
    <w:rsid w:val="00AA7AA4"/>
    <w:rsid w:val="00B21654"/>
    <w:rsid w:val="00B55542"/>
    <w:rsid w:val="00B602BB"/>
    <w:rsid w:val="00B96E58"/>
    <w:rsid w:val="00BB71E4"/>
    <w:rsid w:val="00BE02C0"/>
    <w:rsid w:val="00C15E53"/>
    <w:rsid w:val="00C370B0"/>
    <w:rsid w:val="00C6381B"/>
    <w:rsid w:val="00CD615B"/>
    <w:rsid w:val="00CD636A"/>
    <w:rsid w:val="00D17B5B"/>
    <w:rsid w:val="00D332DE"/>
    <w:rsid w:val="00DD35FD"/>
    <w:rsid w:val="00E3488F"/>
    <w:rsid w:val="00E602DE"/>
    <w:rsid w:val="00EA6782"/>
    <w:rsid w:val="00ED5D2E"/>
    <w:rsid w:val="00EE6A6C"/>
    <w:rsid w:val="00EF1460"/>
    <w:rsid w:val="00F0155A"/>
    <w:rsid w:val="00F14871"/>
    <w:rsid w:val="00F3621A"/>
    <w:rsid w:val="00F86FAE"/>
    <w:rsid w:val="00FA7223"/>
    <w:rsid w:val="00FB483C"/>
    <w:rsid w:val="00FC1E3A"/>
    <w:rsid w:val="00FE2B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39CDDD57"/>
  <w15:chartTrackingRefBased/>
  <w15:docId w15:val="{D59B9C64-F5D5-465F-B029-256B6FF44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25BD0"/>
    <w:rPr>
      <w:rFonts w:ascii="Tahoma" w:hAnsi="Tahoma" w:cs="Tahoma"/>
      <w:sz w:val="16"/>
      <w:szCs w:val="16"/>
      <w:lang w:eastAsia="en-US"/>
    </w:rPr>
  </w:style>
  <w:style w:type="paragraph" w:styleId="FootnoteText">
    <w:name w:val="footnote text"/>
    <w:basedOn w:val="Normal"/>
    <w:semiHidden/>
    <w:rsid w:val="00225BD0"/>
    <w:rPr>
      <w:lang w:eastAsia="en-US"/>
    </w:rPr>
  </w:style>
  <w:style w:type="character" w:styleId="FootnoteReference">
    <w:name w:val="footnote reference"/>
    <w:semiHidden/>
    <w:rsid w:val="00225BD0"/>
    <w:rPr>
      <w:vertAlign w:val="superscript"/>
    </w:rPr>
  </w:style>
  <w:style w:type="character" w:styleId="Hyperlink">
    <w:name w:val="Hyperlink"/>
    <w:rsid w:val="00225BD0"/>
    <w:rPr>
      <w:color w:val="0000FF"/>
      <w:u w:val="single"/>
    </w:rPr>
  </w:style>
  <w:style w:type="character" w:styleId="FollowedHyperlink">
    <w:name w:val="FollowedHyperlink"/>
    <w:rsid w:val="00225BD0"/>
    <w:rPr>
      <w:color w:val="800080"/>
      <w:u w:val="single"/>
    </w:rPr>
  </w:style>
  <w:style w:type="character" w:styleId="PageNumber">
    <w:name w:val="page number"/>
    <w:basedOn w:val="DefaultParagraphFont"/>
    <w:rsid w:val="00225BD0"/>
  </w:style>
  <w:style w:type="paragraph" w:customStyle="1" w:styleId="Normal1">
    <w:name w:val="Normal1"/>
    <w:basedOn w:val="Normal"/>
    <w:rsid w:val="00225BD0"/>
    <w:pPr>
      <w:spacing w:before="100" w:beforeAutospacing="1" w:after="100" w:afterAutospacing="1"/>
    </w:pPr>
    <w:rPr>
      <w:sz w:val="24"/>
      <w:szCs w:val="24"/>
      <w:lang w:val="en-US" w:eastAsia="en-US"/>
    </w:rPr>
  </w:style>
  <w:style w:type="paragraph" w:styleId="NoSpacing">
    <w:name w:val="No Spacing"/>
    <w:basedOn w:val="Normal"/>
    <w:uiPriority w:val="1"/>
    <w:qFormat/>
    <w:rsid w:val="009B57BD"/>
    <w:rPr>
      <w:rFonts w:ascii="Calibri" w:hAnsi="Calibri"/>
      <w:sz w:val="22"/>
      <w:szCs w:val="22"/>
    </w:rPr>
  </w:style>
  <w:style w:type="character" w:styleId="CommentReference">
    <w:name w:val="annotation reference"/>
    <w:rsid w:val="008D3E92"/>
    <w:rPr>
      <w:sz w:val="16"/>
      <w:szCs w:val="16"/>
    </w:rPr>
  </w:style>
  <w:style w:type="paragraph" w:styleId="CommentText">
    <w:name w:val="annotation text"/>
    <w:basedOn w:val="Normal"/>
    <w:link w:val="CommentTextChar"/>
    <w:rsid w:val="008D3E92"/>
  </w:style>
  <w:style w:type="character" w:customStyle="1" w:styleId="CommentTextChar">
    <w:name w:val="Comment Text Char"/>
    <w:basedOn w:val="DefaultParagraphFont"/>
    <w:link w:val="CommentText"/>
    <w:rsid w:val="008D3E92"/>
  </w:style>
  <w:style w:type="paragraph" w:styleId="CommentSubject">
    <w:name w:val="annotation subject"/>
    <w:basedOn w:val="CommentText"/>
    <w:next w:val="CommentText"/>
    <w:link w:val="CommentSubjectChar"/>
    <w:rsid w:val="008D3E92"/>
    <w:rPr>
      <w:b/>
      <w:bCs/>
    </w:rPr>
  </w:style>
  <w:style w:type="character" w:customStyle="1" w:styleId="CommentSubjectChar">
    <w:name w:val="Comment Subject Char"/>
    <w:link w:val="CommentSubject"/>
    <w:rsid w:val="008D3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1829">
      <w:bodyDiv w:val="1"/>
      <w:marLeft w:val="0"/>
      <w:marRight w:val="0"/>
      <w:marTop w:val="0"/>
      <w:marBottom w:val="0"/>
      <w:divBdr>
        <w:top w:val="none" w:sz="0" w:space="0" w:color="auto"/>
        <w:left w:val="none" w:sz="0" w:space="0" w:color="auto"/>
        <w:bottom w:val="none" w:sz="0" w:space="0" w:color="auto"/>
        <w:right w:val="none" w:sz="0" w:space="0" w:color="auto"/>
      </w:divBdr>
    </w:div>
    <w:div w:id="120560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ducation.gov.uk/munroreview/firstreport.s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homeoffice.gov.uk/publications/police/reducing-bureaucracy/reduce-bureaucracy-pol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bc.co.uk/news/education-107887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bbc.co.uk/news/10471566"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FC9A746AAB204592C1D8226B6AD5B6" ma:contentTypeVersion="13" ma:contentTypeDescription="Create a new document." ma:contentTypeScope="" ma:versionID="0d9a740341dfd19fd050716efd69728c">
  <xsd:schema xmlns:xsd="http://www.w3.org/2001/XMLSchema" xmlns:xs="http://www.w3.org/2001/XMLSchema" xmlns:p="http://schemas.microsoft.com/office/2006/metadata/properties" xmlns:ns2="57253531-6360-4f4b-aa46-a9575fa1201e" xmlns:ns3="963811bc-f5cc-4b34-84f6-42f43dca3a7a" targetNamespace="http://schemas.microsoft.com/office/2006/metadata/properties" ma:root="true" ma:fieldsID="27aea08026dc347946703a8096fceadf" ns2:_="" ns3:_="">
    <xsd:import namespace="57253531-6360-4f4b-aa46-a9575fa1201e"/>
    <xsd:import namespace="963811bc-f5cc-4b34-84f6-42f43dca3a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53531-6360-4f4b-aa46-a9575fa12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811bc-f5cc-4b34-84f6-42f43dca3a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2AA22E-A49A-4ECD-B92F-F7AD3BB4B702}">
  <ds:schemaRefs>
    <ds:schemaRef ds:uri="http://schemas.microsoft.com/sharepoint/v3/contenttype/forms"/>
  </ds:schemaRefs>
</ds:datastoreItem>
</file>

<file path=customXml/itemProps2.xml><?xml version="1.0" encoding="utf-8"?>
<ds:datastoreItem xmlns:ds="http://schemas.openxmlformats.org/officeDocument/2006/customXml" ds:itemID="{91D1638B-F7E4-4B9E-9810-9695591742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C85BA-D789-43DE-9C05-7A734A0E4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53531-6360-4f4b-aa46-a9575fa1201e"/>
    <ds:schemaRef ds:uri="963811bc-f5cc-4b34-84f6-42f43dca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Type content here… (Font: Arial, Size: 12)</vt:lpstr>
    </vt:vector>
  </TitlesOfParts>
  <Company>Oxford University Press</Company>
  <LinksUpToDate>false</LinksUpToDate>
  <CharactersWithSpaces>3910</CharactersWithSpaces>
  <SharedDoc>false</SharedDoc>
  <HLinks>
    <vt:vector size="24" baseType="variant">
      <vt:variant>
        <vt:i4>1966150</vt:i4>
      </vt:variant>
      <vt:variant>
        <vt:i4>9</vt:i4>
      </vt:variant>
      <vt:variant>
        <vt:i4>0</vt:i4>
      </vt:variant>
      <vt:variant>
        <vt:i4>5</vt:i4>
      </vt:variant>
      <vt:variant>
        <vt:lpwstr>http://www.education.gov.uk/munroreview/firstreport.shtml</vt:lpwstr>
      </vt:variant>
      <vt:variant>
        <vt:lpwstr/>
      </vt:variant>
      <vt:variant>
        <vt:i4>8126506</vt:i4>
      </vt:variant>
      <vt:variant>
        <vt:i4>6</vt:i4>
      </vt:variant>
      <vt:variant>
        <vt:i4>0</vt:i4>
      </vt:variant>
      <vt:variant>
        <vt:i4>5</vt:i4>
      </vt:variant>
      <vt:variant>
        <vt:lpwstr>http://www.homeoffice.gov.uk/publications/police/reducing-bureaucracy/reduce-bureaucracy-police</vt:lpwstr>
      </vt:variant>
      <vt:variant>
        <vt:lpwstr/>
      </vt:variant>
      <vt:variant>
        <vt:i4>196676</vt:i4>
      </vt:variant>
      <vt:variant>
        <vt:i4>3</vt:i4>
      </vt:variant>
      <vt:variant>
        <vt:i4>0</vt:i4>
      </vt:variant>
      <vt:variant>
        <vt:i4>5</vt:i4>
      </vt:variant>
      <vt:variant>
        <vt:lpwstr>http://www.bbc.co.uk/news/education-10788737</vt:lpwstr>
      </vt:variant>
      <vt:variant>
        <vt:lpwstr/>
      </vt:variant>
      <vt:variant>
        <vt:i4>4063293</vt:i4>
      </vt:variant>
      <vt:variant>
        <vt:i4>0</vt:i4>
      </vt:variant>
      <vt:variant>
        <vt:i4>0</vt:i4>
      </vt:variant>
      <vt:variant>
        <vt:i4>5</vt:i4>
      </vt:variant>
      <vt:variant>
        <vt:lpwstr>http://www.bbc.co.uk/news/10471566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content here… (Font: Arial, Size: 12)</dc:title>
  <dc:subject/>
  <dc:creator>CheyneS</dc:creator>
  <cp:keywords/>
  <cp:lastModifiedBy>PEMBLE, Daisy</cp:lastModifiedBy>
  <cp:revision>10</cp:revision>
  <cp:lastPrinted>2011-04-07T15:11:00Z</cp:lastPrinted>
  <dcterms:created xsi:type="dcterms:W3CDTF">2022-05-01T09:31:00Z</dcterms:created>
  <dcterms:modified xsi:type="dcterms:W3CDTF">2022-05-31T13:49:00Z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978331803</vt:i4>
  </property>
  <property fmtid="{D5CDD505-2E9C-101B-9397-08002B2CF9AE}" pid="3" name="_NewReviewCycle">
    <vt:lpwstr/>
  </property>
  <property fmtid="{D5CDD505-2E9C-101B-9397-08002B2CF9AE}" pid="4" name="_EmailSubject">
    <vt:lpwstr>ORC material</vt:lpwstr>
  </property>
  <property fmtid="{D5CDD505-2E9C-101B-9397-08002B2CF9AE}" pid="5" name="_AuthorEmail">
    <vt:lpwstr>fiona.goodall@oup.com</vt:lpwstr>
  </property>
  <property fmtid="{D5CDD505-2E9C-101B-9397-08002B2CF9AE}" pid="6" name="_AuthorEmailDisplayName">
    <vt:lpwstr>GOODALL, Fiona</vt:lpwstr>
  </property>
  <property fmtid="{D5CDD505-2E9C-101B-9397-08002B2CF9AE}" pid="7" name="_ReviewingToolsShownOnce">
    <vt:lpwstr/>
  </property>
  <property fmtid="{D5CDD505-2E9C-101B-9397-08002B2CF9AE}" pid="8" name="MSIP_Label_be5cb09a-2992-49d6-8ac9-5f63e7b1ad2f_Enabled">
    <vt:lpwstr>true</vt:lpwstr>
  </property>
  <property fmtid="{D5CDD505-2E9C-101B-9397-08002B2CF9AE}" pid="9" name="MSIP_Label_be5cb09a-2992-49d6-8ac9-5f63e7b1ad2f_SetDate">
    <vt:lpwstr>2022-05-06T14:43:39Z</vt:lpwstr>
  </property>
  <property fmtid="{D5CDD505-2E9C-101B-9397-08002B2CF9AE}" pid="10" name="MSIP_Label_be5cb09a-2992-49d6-8ac9-5f63e7b1ad2f_Method">
    <vt:lpwstr>Standard</vt:lpwstr>
  </property>
  <property fmtid="{D5CDD505-2E9C-101B-9397-08002B2CF9AE}" pid="11" name="MSIP_Label_be5cb09a-2992-49d6-8ac9-5f63e7b1ad2f_Name">
    <vt:lpwstr>Controlled</vt:lpwstr>
  </property>
  <property fmtid="{D5CDD505-2E9C-101B-9397-08002B2CF9AE}" pid="12" name="MSIP_Label_be5cb09a-2992-49d6-8ac9-5f63e7b1ad2f_SiteId">
    <vt:lpwstr>91761b62-4c45-43f5-9f0e-be8ad9b551ff</vt:lpwstr>
  </property>
  <property fmtid="{D5CDD505-2E9C-101B-9397-08002B2CF9AE}" pid="13" name="MSIP_Label_be5cb09a-2992-49d6-8ac9-5f63e7b1ad2f_ActionId">
    <vt:lpwstr>060d445a-63a2-4dc2-9409-7c4eecf6805b</vt:lpwstr>
  </property>
  <property fmtid="{D5CDD505-2E9C-101B-9397-08002B2CF9AE}" pid="14" name="MSIP_Label_be5cb09a-2992-49d6-8ac9-5f63e7b1ad2f_ContentBits">
    <vt:lpwstr>0</vt:lpwstr>
  </property>
</Properties>
</file>